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Рождественская ночь на территории города Тулуна и Тулунского района прошла без происшествий. Всего з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а истекшие сутки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06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.01.2025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на территории города Тулуна и Тулунского района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случаев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пожаров не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зарегистрировано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 соседнем Нижнеудинском районе в городе Алзамай в ночное время 06.01.2025 произошел пожар частного жилого дома на котором погибли два человека (40-летний мужчина и его 22-летний сын). Предварительная причина пожара — аварийный режим работы электросети вследствие короткого замыкания.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Стоит отметить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что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, как и в случае с пожаром в селе Малая Кочерма Куйтунского района, где 04.01.2025 погибла женщина 1966 года рождения, жилой дом погибших не был оборудован средствами раннего обнаружения пожара —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автономными дымовыми пожарными извещателями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.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Состояние сна не позволило людям вовремя обнаружить очаг пожар на раней стадии, а также быстро сориентироваться в сложившейся обстановке и принять меры к тушению или эвакуации, что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и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привело к трагическим последствиям.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Уже более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10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лет сотрудники МЧС России рекомендуют жителям приобретать и устанавливать в своих жилищах автономные дымовые пожарные извещатели - специальные устройства, реагирующие на определенный уровень концентрации дыма в защищаемом помещении, работающие на автономном источнике питания и, в случае срабатывания, оповещающие о пожаре очень громким звуковым сигналом,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способным разбудить даже крепко спящего 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На сегодняшний день автономный дымовой пожарный извещатель можно назвать одним из наиболее эффективных средств по предупреждению гибели людей на пожарах.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Именно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предупреждения гибели людей на пожарах. АДПИ не является панацей от пожара!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е допустить пожар в доме поможет только добросовестное отношение собственника к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содержанию своего жилища и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соблюдению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элементарных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правил пожарной безопасности!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PT Astra Serif" w:hAnsi="PT Astra Serif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Application>LibreOffice/6.4.7.2$Linux_X86_64 LibreOffice_project/72d9d5113b23a0ed474720f9d366fcde9a2744dd</Application>
  <Pages>1</Pages>
  <Words>238</Words>
  <Characters>1554</Characters>
  <CharactersWithSpaces>1790</CharactersWithSpaces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2025-01-07T11:11:53Z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