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04" w:rsidRDefault="00EC6704" w:rsidP="00EC6704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EC6704">
        <w:rPr>
          <w:rFonts w:ascii="inherit" w:eastAsia="Times New Roman" w:hAnsi="inherit" w:cs="Arial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ПРАВИЛА ПРОВЕДЕНИЯ</w:t>
      </w:r>
    </w:p>
    <w:p w:rsidR="00EC6704" w:rsidRPr="00EC6704" w:rsidRDefault="00EC6704" w:rsidP="00EC6704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C6704">
        <w:rPr>
          <w:rFonts w:ascii="inherit" w:eastAsia="Times New Roman" w:hAnsi="inherit" w:cs="Arial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Международного молодежного конкурса социальной антикоррупционной рекламы «Вместе против коррупции!»</w:t>
      </w:r>
    </w:p>
    <w:p w:rsidR="00EC6704" w:rsidRDefault="00EC6704" w:rsidP="00EC6704">
      <w:pPr>
        <w:spacing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</w:p>
    <w:p w:rsidR="00EC6704" w:rsidRPr="00EC6704" w:rsidRDefault="00EC6704" w:rsidP="00EC6704">
      <w:pPr>
        <w:spacing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C6704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I. Общие положения</w:t>
      </w:r>
      <w:bookmarkStart w:id="0" w:name="_GoBack"/>
      <w:bookmarkEnd w:id="0"/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1.1. 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Конкурс), в том числе условия участия в Конкурсе, критерии оценки работ, представленных для участия в Конкурсе (далее – Конкурсная работа) и определения финалистов (победителей и призеров) Конкурса.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1.2. Конкурс проводится Межгосударственным советом по противодействию коррупции (далее –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Межгоссовет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).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1.3. Головным организатором Конкурса является Генеральная прокуратура Российской Федерации (далее – Организатор).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Соорганизаторами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Конкурса выступают: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Кыргызской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Республики, Агентство Республики Казахстан по противодействию коррупции, Агентство по государственному финансовому контролю и борьбе с коррупцией Республики Таджикистан (далее –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Соорганизаторы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).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1.4. Участниками Конкурса могут быть граждане государств – участников Соглашения об образовании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Межгоссовета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так и иных государств в возрасте от 10 до 25 лет (авторы – физические лица или творческие коллективы).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1.5. Номинации Конкурса: «Лучший плакат», «Лучший рисунок» и «Лучший видеоролик».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1.6. Тема: «Вместе против коррупции!».</w:t>
      </w:r>
    </w:p>
    <w:p w:rsidR="00EC6704" w:rsidRPr="00EC6704" w:rsidRDefault="00EC6704" w:rsidP="00EC67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1.7. Конкурсные работы (плакаты, рисунки и видеоролики) принимаются на сайте конкурса </w:t>
      </w:r>
      <w:hyperlink r:id="rId5" w:tgtFrame="_blank" w:history="1">
        <w:r w:rsidRPr="00EC6704">
          <w:rPr>
            <w:rFonts w:ascii="inherit" w:eastAsia="Times New Roman" w:hAnsi="inherit" w:cs="Arial"/>
            <w:b/>
            <w:bCs/>
            <w:color w:val="3B8527"/>
            <w:spacing w:val="6"/>
            <w:sz w:val="24"/>
            <w:szCs w:val="24"/>
            <w:u w:val="single"/>
            <w:bdr w:val="none" w:sz="0" w:space="0" w:color="auto" w:frame="1"/>
            <w:lang w:eastAsia="ru-RU"/>
          </w:rPr>
          <w:t>www.anticorruption.life</w:t>
        </w:r>
      </w:hyperlink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 на русском языке.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Допустимо представление конкурсных работ на национальном языке конкурсантов с обязательным переводом на русский язык (плакаты и рисунки должны содержать пояснительный текст, видеоролики – смонтированные субтитры).</w:t>
      </w:r>
    </w:p>
    <w:p w:rsidR="00EC6704" w:rsidRPr="00EC6704" w:rsidRDefault="00EC6704" w:rsidP="00EC67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1.8. Начало приема конкурсных работ – </w:t>
      </w:r>
      <w:r w:rsidRPr="00EC6704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bdr w:val="none" w:sz="0" w:space="0" w:color="auto" w:frame="1"/>
          <w:lang w:eastAsia="ru-RU"/>
        </w:rPr>
        <w:t>01.05.2025</w:t>
      </w: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 (с 10:00 по московскому времени); окончание – </w:t>
      </w:r>
      <w:r w:rsidRPr="00EC6704">
        <w:rPr>
          <w:rFonts w:ascii="inherit" w:eastAsia="Times New Roman" w:hAnsi="inherit" w:cs="Arial"/>
          <w:b/>
          <w:bCs/>
          <w:color w:val="000000"/>
          <w:spacing w:val="6"/>
          <w:sz w:val="24"/>
          <w:szCs w:val="24"/>
          <w:bdr w:val="none" w:sz="0" w:space="0" w:color="auto" w:frame="1"/>
          <w:lang w:eastAsia="ru-RU"/>
        </w:rPr>
        <w:t>01.10.2025</w:t>
      </w: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 (в 18:00 по московскому времени).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1.9. Информирование целевой аудитории о Конкурсе, его целях, задачах и условиях проведения возлагается на Организатора и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Соорганизаторов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Конкурса.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1.10. Участие в Конкурсе является бесплатным.</w:t>
      </w:r>
    </w:p>
    <w:p w:rsidR="00EC6704" w:rsidRPr="00EC6704" w:rsidRDefault="00EC6704" w:rsidP="00EC6704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C6704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lastRenderedPageBreak/>
        <w:t>II. Цели и задачи конкурса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2.1. Цели Конкурса – привлечение внимания подрастающего поколения к проблемам коррупции; поощрение и поддержка творческих инициатив детей и молодежи в создании социальной антикоррупционной рекламы; укрепление практики взаимодействия общества с органами власти в борьбе с коррупцией.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2.2. Задачи конкурса:</w:t>
      </w:r>
    </w:p>
    <w:p w:rsidR="00EC6704" w:rsidRPr="00EC6704" w:rsidRDefault="00EC6704" w:rsidP="00EC670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антикоррупционное правовое просвещение населения; развитие в обществе нетерпимого отношения к коррупционным проявлениям;</w:t>
      </w:r>
    </w:p>
    <w:p w:rsidR="00EC6704" w:rsidRPr="00EC6704" w:rsidRDefault="00EC6704" w:rsidP="00EC6704">
      <w:pPr>
        <w:numPr>
          <w:ilvl w:val="0"/>
          <w:numId w:val="2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привлечение внимания общественности к вопросам противодействия коррупции;</w:t>
      </w:r>
    </w:p>
    <w:p w:rsidR="00EC6704" w:rsidRPr="00EC6704" w:rsidRDefault="00EC6704" w:rsidP="00EC6704">
      <w:pPr>
        <w:numPr>
          <w:ilvl w:val="0"/>
          <w:numId w:val="2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работе.</w:t>
      </w:r>
    </w:p>
    <w:p w:rsidR="00EC6704" w:rsidRPr="00EC6704" w:rsidRDefault="00EC6704" w:rsidP="00EC6704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C6704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III. Регистрация участников конкурса. </w:t>
      </w:r>
      <w:r w:rsidRPr="00EC6704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br/>
        <w:t>Технические требования к конкурсным работам</w:t>
      </w:r>
    </w:p>
    <w:p w:rsidR="00EC6704" w:rsidRPr="00EC6704" w:rsidRDefault="00EC6704" w:rsidP="00EC67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3.1. Для участия в Конкурсе необходимо пройти регистрацию на официальном сайте конкурса, корректно заполнить регистрационную форму и подтвердить свое согласие с Правилами конкурса и дать согласие на обработку персональных данных. Конкурсные работы в электронном виде загружаются через личный кабинет на официальном сайте конкурса </w:t>
      </w:r>
      <w:hyperlink r:id="rId6" w:history="1">
        <w:r w:rsidRPr="00EC6704">
          <w:rPr>
            <w:rFonts w:ascii="inherit" w:eastAsia="Times New Roman" w:hAnsi="inherit" w:cs="Arial"/>
            <w:color w:val="3B8527"/>
            <w:spacing w:val="6"/>
            <w:sz w:val="24"/>
            <w:szCs w:val="24"/>
            <w:u w:val="single"/>
            <w:bdr w:val="none" w:sz="0" w:space="0" w:color="auto" w:frame="1"/>
            <w:lang w:eastAsia="ru-RU"/>
          </w:rPr>
          <w:t>www.anticorruption.life</w:t>
        </w:r>
      </w:hyperlink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. При этом зарегистрированный участник Конкурса должен являться непосредственным автором конкурсной работы либо одним из соавторов творческого коллектива. Для участников в возрасте от 10 до 17 лет регистрация может осуществляться самостоятельно либо законным представителем (попечителем).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В случае признания участника победителем или призером конкурса необходимо подтвердить указанные при регистрации персональные данные с предъявлением документов, удостоверяющих личность.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3.2. На Конкурс принимаются работы в номинациях: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3.2.1. «Лучший плакат» (выполненный графическим способом, с помощью компьютерных программ, планшетов, стилусов). Форматы предоставления файла: JPG, разрешение в соответствии с форматом А3 (297x420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mm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) с корректным соотношением сторон и разрешением 300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dpi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физический размер одного файла не более 15 Мб. Количество: не более 10 файлов;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3.2.2. «Лучший рисунок» (выполненный ручным способом при помощи принадлежностей для рисования – карандаш, фломастер, мелки, краски,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скетчмаркеры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, сепия, сангина, уголь, тушь, капиллярные ручки). Форматы предоставления файла: JPG, разрешение в соответствии с форматом А3 (297x420 мм) с корректным соотношением сторон и разрешением 300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dpi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физический размер одного файла не более 15 Мб. Количество: не более 10 файлов;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lastRenderedPageBreak/>
        <w:t xml:space="preserve">3.2.3. «Лучший видеоролик». Форматы предоставления файла: mp4, разрешение не более 3840x2160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рx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физический размер файла не более 300 Мб. Длительность – не более 120 сек. Звук: 16 бит, стерео. Количество – не более 10 файлов.</w:t>
      </w:r>
    </w:p>
    <w:p w:rsidR="00EC6704" w:rsidRPr="00EC6704" w:rsidRDefault="00EC6704" w:rsidP="00EC67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3.3. Конкурсные работы в обязательном порядке должны содержать авторское название, пояснительный текст (для плакатов и рисунков) или смонтированные субтитры (для видеороликов) на русском языке и по возможности на английском языке, информацию о фамилии, имени, возрасте автора (название творческого коллектива), государстве.</w:t>
      </w:r>
    </w:p>
    <w:p w:rsidR="00EC6704" w:rsidRPr="00EC6704" w:rsidRDefault="00EC6704" w:rsidP="00EC67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</w:p>
    <w:p w:rsidR="00EC6704" w:rsidRPr="00EC6704" w:rsidRDefault="00EC6704" w:rsidP="00EC67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</w:p>
    <w:p w:rsidR="00EC6704" w:rsidRPr="00EC6704" w:rsidRDefault="00EC6704" w:rsidP="00EC67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noProof/>
          <w:color w:val="000000"/>
          <w:spacing w:val="6"/>
          <w:sz w:val="24"/>
          <w:szCs w:val="24"/>
          <w:lang w:eastAsia="ru-RU"/>
        </w:rPr>
        <w:lastRenderedPageBreak/>
        <w:drawing>
          <wp:inline distT="0" distB="0" distL="0" distR="0" wp14:anchorId="7AB678E5" wp14:editId="1E1FA6A9">
            <wp:extent cx="5381625" cy="7677150"/>
            <wp:effectExtent l="0" t="0" r="9525" b="0"/>
            <wp:docPr id="1" name="Рисунок 1" descr="https://www.anticorruption.life/upload/rules-files/img/rules-sub-example-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ticorruption.life/upload/rules-files/img/rules-sub-example-r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704" w:rsidRPr="00EC6704" w:rsidRDefault="00EC6704" w:rsidP="00EC67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</w:p>
    <w:p w:rsidR="00EC6704" w:rsidRPr="00EC6704" w:rsidRDefault="00EC6704" w:rsidP="00EC67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3.4. Ограничения.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Конкурсные работы не должны содержать:</w:t>
      </w:r>
    </w:p>
    <w:p w:rsidR="00EC6704" w:rsidRPr="00EC6704" w:rsidRDefault="00EC6704" w:rsidP="00EC670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текст, сюжеты, действия сценических лиц и персонажей, противоречащие внутреннему праву государств, граждане которых являются участниками Конкурса, дискредитирующие работу органов государственной власти и органов местного самоуправления, а также оскорбляющие религиозные чувства граждан;</w:t>
      </w:r>
    </w:p>
    <w:p w:rsidR="00EC6704" w:rsidRPr="00EC6704" w:rsidRDefault="00EC6704" w:rsidP="00EC670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lastRenderedPageBreak/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EC6704" w:rsidRPr="00EC6704" w:rsidRDefault="00EC6704" w:rsidP="00EC670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EC6704" w:rsidRPr="00EC6704" w:rsidRDefault="00EC6704" w:rsidP="00EC670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экстремистской деятельности;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Не допускается:</w:t>
      </w:r>
    </w:p>
    <w:p w:rsidR="00EC6704" w:rsidRPr="00EC6704" w:rsidRDefault="00EC6704" w:rsidP="00EC670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использование чужих текстов, видео- и аудиоматериалов (плагиат), за исключением случаев цитирования произведений в допустимое законодательство об авторском праве пределах;</w:t>
      </w:r>
    </w:p>
    <w:p w:rsidR="00EC6704" w:rsidRPr="00EC6704" w:rsidRDefault="00EC6704" w:rsidP="00EC670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использование систем и технологий искусственного интеллекта;</w:t>
      </w:r>
    </w:p>
    <w:p w:rsidR="00EC6704" w:rsidRPr="00EC6704" w:rsidRDefault="00EC6704" w:rsidP="00EC670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размещение одной и той же работы несколько раз;</w:t>
      </w:r>
    </w:p>
    <w:p w:rsidR="00EC6704" w:rsidRPr="00EC6704" w:rsidRDefault="00EC6704" w:rsidP="00EC670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размещение работ предыдущих периодов;</w:t>
      </w:r>
    </w:p>
    <w:p w:rsidR="00EC6704" w:rsidRPr="00EC6704" w:rsidRDefault="00EC6704" w:rsidP="00EC670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размещение фотографии работы с посторонними предметами на ней, а также на фоне человека.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В случае несоблюдения данных ограничений работа не допускается к участию в Конкурсе.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3.5. Конкурсные работы не возвращаются и не рецензируются.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3.6. Организатор и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Соорганизаторы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Конкурса, иные компетентные органы самостоятельно обеспечивают обратную связь с конкурсантами из своей страны для решения текущих организационных вопросов.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3.7. На официальном сайте Конкурса после 9.12.2025 для общего просмотра Организатором публикуются лучшие конкурсные работы, отобранные Национальными конкурсными комиссиями (иными компетентными органами) государств, граждане которых являются участниками Конкурса, в соответствии с пунктом 4.4 настоящих Правил.</w:t>
      </w:r>
    </w:p>
    <w:p w:rsidR="00EC6704" w:rsidRPr="00EC6704" w:rsidRDefault="00EC6704" w:rsidP="00EC6704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C6704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IV.  Порядок и сроки проведения Конкурса. Проверка и оценка конкурсных работ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4.1. Конкурс проводится по трем номинациям</w:t>
      </w:r>
    </w:p>
    <w:p w:rsidR="00EC6704" w:rsidRPr="00EC6704" w:rsidRDefault="00EC6704" w:rsidP="00EC670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«Лучший плакат»;</w:t>
      </w:r>
    </w:p>
    <w:p w:rsidR="00EC6704" w:rsidRPr="00EC6704" w:rsidRDefault="00EC6704" w:rsidP="00EC6704">
      <w:pPr>
        <w:numPr>
          <w:ilvl w:val="0"/>
          <w:numId w:val="5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«Лучший рисунок»;</w:t>
      </w:r>
    </w:p>
    <w:p w:rsidR="00EC6704" w:rsidRPr="00EC6704" w:rsidRDefault="00EC6704" w:rsidP="00EC6704">
      <w:pPr>
        <w:numPr>
          <w:ilvl w:val="0"/>
          <w:numId w:val="5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«Лучший видеоролик».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lastRenderedPageBreak/>
        <w:t>в трех возрастных группах:</w:t>
      </w:r>
    </w:p>
    <w:p w:rsidR="00EC6704" w:rsidRPr="00EC6704" w:rsidRDefault="00EC6704" w:rsidP="00EC6704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от 10 до 15 лет;</w:t>
      </w:r>
    </w:p>
    <w:p w:rsidR="00EC6704" w:rsidRPr="00EC6704" w:rsidRDefault="00EC6704" w:rsidP="00EC6704">
      <w:pPr>
        <w:numPr>
          <w:ilvl w:val="0"/>
          <w:numId w:val="6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от 16 до 20 лет;</w:t>
      </w:r>
    </w:p>
    <w:p w:rsidR="00EC6704" w:rsidRPr="00EC6704" w:rsidRDefault="00EC6704" w:rsidP="00EC6704">
      <w:pPr>
        <w:numPr>
          <w:ilvl w:val="0"/>
          <w:numId w:val="6"/>
        </w:numPr>
        <w:spacing w:before="33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от 21 до 25 лет.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4.2. Конкурсные работы проверяются по следующим критериям: соответствие заявленной тематике, техническим требованиям и ограничениям, указанным в разделе III настоящих Правил; аргументированность и глубина раскрытия темы; креативность,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Конкурс проводится в два этапа – полуфинал и финал.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4.3. Полуфинал Конкурса (01.05.2025 – 25.10.2025)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Проводится отдельно в каждом из государств, граждане которых являются участниками Конкурса.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Отбор конкурсных работ, подготовленных участниками из Республики Армения, Республики Беларусь, Республики Казахстан,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Кыргызской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Республики, Российской Федерации, Республики Таджикистан, в рамках полуфинала обеспечивается Национальными конкурсными комиссиями, формируемыми компетентными органами этих государств.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Отбор конкурсных работ, подготовленных участниками из других иностранных государств, в рамках полуфинала обеспечивается Национальными конкурсными комиссиями или компетентными органами этих государств (далее – иные компетентные органы). В случае, если указанными органами не будет изъявлено желание принять участие в проверке и оценке конкурсных работ, их отбор в рамках полуфинала обеспечивается Национальной конкурсной комиссией Российской Федерации.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Национальные конкурсные комиссии (иные компетентные органы) определяют победителей (I места) и призеров (II и III места) полуфинала Конкурса в каждой номинации и возрастной группе.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Конкурсные работы, занявшие первые места по итогам полуфинала (победители), проходят в финал Конкурса.</w:t>
      </w:r>
    </w:p>
    <w:p w:rsidR="00EC6704" w:rsidRPr="00EC6704" w:rsidRDefault="00EC6704" w:rsidP="00EC67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4.4. Национальные конкурсные комиссии (иные компетентные органы) в срок до 25.10.2025 по электронной почте </w:t>
      </w:r>
      <w:hyperlink r:id="rId8" w:history="1">
        <w:r w:rsidRPr="00EC6704">
          <w:rPr>
            <w:rFonts w:ascii="inherit" w:eastAsia="Times New Roman" w:hAnsi="inherit" w:cs="Arial"/>
            <w:color w:val="3B8527"/>
            <w:spacing w:val="6"/>
            <w:sz w:val="24"/>
            <w:szCs w:val="24"/>
            <w:u w:val="single"/>
            <w:bdr w:val="none" w:sz="0" w:space="0" w:color="auto" w:frame="1"/>
            <w:lang w:eastAsia="ru-RU"/>
          </w:rPr>
          <w:t>orgkonkurs@anticorruption.life</w:t>
        </w:r>
      </w:hyperlink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 направляют Организатору конкурсные работы с указанием регистрационных номеров (плакаты, рисунки и видеоролики), занявшие первые места по итогам национального отбора (во всех номинациях и возрастных группах) и сведения об их авторах (фамилия, имя, возраст, страна, контактный телефон и адрес электронной почты) – для организации их участия в финале Конкурса.</w:t>
      </w:r>
    </w:p>
    <w:p w:rsidR="00EC6704" w:rsidRPr="00EC6704" w:rsidRDefault="00EC6704" w:rsidP="00EC67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В этот же срок Национальные конкурсные комиссии (иные компетентные органы) представляют Организатору «10 лучших плакатов», «10 лучших рисунков» и «10 </w:t>
      </w: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lastRenderedPageBreak/>
        <w:t>лучших видеороликов» (с указанием регистрационных номеров и сведений об авторах) для их размещения на официальном сайте Конкурса </w:t>
      </w:r>
      <w:hyperlink r:id="rId9" w:history="1">
        <w:r w:rsidRPr="00EC6704">
          <w:rPr>
            <w:rFonts w:ascii="inherit" w:eastAsia="Times New Roman" w:hAnsi="inherit" w:cs="Arial"/>
            <w:color w:val="3B8527"/>
            <w:spacing w:val="6"/>
            <w:sz w:val="24"/>
            <w:szCs w:val="24"/>
            <w:u w:val="single"/>
            <w:bdr w:val="none" w:sz="0" w:space="0" w:color="auto" w:frame="1"/>
            <w:lang w:eastAsia="ru-RU"/>
          </w:rPr>
          <w:t>www.anticorruption.life</w:t>
        </w:r>
      </w:hyperlink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 (в разделе «Галерея работ») и использования при подготовке различных выставок (экспозиций).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Компетентные органы государств, не принимающих участие в проверке и оценке конкурсных работ от своей страны, обеспечивают их направление в Генеральную прокуратуру Российской Федерации не позднее 10 октября для отбора Национальной конкурсной комиссией Российской Федерации в рамках полуфинала.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4.5. Финал Конкурса (25.10.2025 – 25.11.2025).</w:t>
      </w:r>
    </w:p>
    <w:p w:rsidR="00EC6704" w:rsidRPr="00EC6704" w:rsidRDefault="00EC6704" w:rsidP="00EC67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Победители (I места) и призеры (II и III места) финала Конкурса в каждой номинации и возрастной группе определяются Международным жюри путем голосования по 5-балльной шкале. Голосование членов Международного жюри производится дистанционно с использованием ресурса официального сайта Конкурса </w:t>
      </w:r>
      <w:hyperlink r:id="rId10" w:history="1">
        <w:r w:rsidRPr="00EC6704">
          <w:rPr>
            <w:rFonts w:ascii="inherit" w:eastAsia="Times New Roman" w:hAnsi="inherit" w:cs="Arial"/>
            <w:color w:val="3B8527"/>
            <w:spacing w:val="6"/>
            <w:sz w:val="24"/>
            <w:szCs w:val="24"/>
            <w:u w:val="single"/>
            <w:bdr w:val="none" w:sz="0" w:space="0" w:color="auto" w:frame="1"/>
            <w:lang w:eastAsia="ru-RU"/>
          </w:rPr>
          <w:t>www.anticorruption.life</w:t>
        </w:r>
      </w:hyperlink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В отношении каждой из прошедших в финал конкурсных работ член Международного жюри от конкретного государства, граждане которого являются участниками Конкурса, может проголосовать единожды по балльной шкале от 1 до 5 (5 – это наивысший балл). При этом член Международного жюри не может голосовать за работы конкурсантов из своей страны.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4.6. Победители и призеры Конкурса в каждой номинации и возрастной группе определяются в зависимости от наивысшего среднего балла, набранного по результатам голосования Международного жюри.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В случае получения несколькими конкурсными работами равного количества баллов по итогам голосования Международного жюри, призовые места присуждаются авторам (творческим коллективам) каждой из этих конкурсных работ.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Национальные конкурсные комиссии (иные компетентные органы) и Международное жюри вправе не признать ни одного из участников Конкурса победителем в конкретной номинации, а также возрастной группе Конкурса, в случае, если их работы не соответствуют критериям, изложенным в пункте 4.1 и 4.2 настоящих Правил.</w:t>
      </w:r>
    </w:p>
    <w:p w:rsidR="00EC6704" w:rsidRPr="00EC6704" w:rsidRDefault="00EC6704" w:rsidP="00EC670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br/>
      </w:r>
    </w:p>
    <w:p w:rsidR="00EC6704" w:rsidRPr="00EC6704" w:rsidRDefault="00EC6704" w:rsidP="00EC6704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C6704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V. Национальные конкурсные комиссии, Международное жюри конкурса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5.1. Национальные конкурсные комиссии формируются самостоятельно Организатором и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Соорганизаторами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Конкурса, а также компетентными органами государств, не являющихся участниками Соглашения об образовании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Межгоссовета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для отбора работ и определения победителей полуфинала Конкурса.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Порядок проведения полуфинала Конкурса, формирования состава Национальных конкурсных комиссий, их деятельности и оценки конкурсных работ, награждения </w:t>
      </w: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lastRenderedPageBreak/>
        <w:t>победителей полуфинала в каждой стране определяется государствами, граждане которых являются участниками Конкурса самостоятельно.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Рекомендуется включение в состав Национальных конкурсных комиссий представителей органов, осуществляющих деятельность в сфере противодействия коррупции; институтов гражданского общества; высших учебных заведений в области культуры и искусства; экспертов по социальной рекламе.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5.2. Организатор формирует Международное жюри Конкурса, в состав которого входят по одному кандидату от Генеральной прокуратуры Республики Армения; Генеральной прокуратуры Республики Беларусь; Генеральной прокуратуры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Кыргызской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Республики; Генеральной прокуратуры Российской Федерации; Агентства Республики Казахстан по противодействию коррупции; Агентства по государственному финансовому контролю и борьбе с коррупцией Республики Таджикистан. Кроме того, Организатор Конкурса может пригласить для участия в работе Международного жюри Конкурса экспертов высокого уровня (руководителей профильных международных организаций), представителей компетентных, прежде всего антикоррупционных, органов иностранных государств, не являющихся участниками Соглашения об образовании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Межгоссовета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.</w:t>
      </w:r>
    </w:p>
    <w:p w:rsidR="00EC6704" w:rsidRPr="00EC6704" w:rsidRDefault="00EC6704" w:rsidP="00EC6704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C6704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VI. Подведение итогов конкурса. Награждение победителей и призеров конкурса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6.1. Подведение итогов Конкурса, объявление победителей и призеров конкурса приурочено к Международному дню борьбы с коррупцией (9 декабря).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6.2. Победители и призеры Конкурса награждаются почетными медалями с символикой конкурса, сувенирной продукцией, электронными сертификатами (всем участникам Конкурса, соответствующим критериям, изложенным в пунктах 4.1 и 4.2 настоящих Правил), а также иными призами, определяемыми Организатором и, при необходимости,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Соорганизаторами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 Конкурса.</w:t>
      </w:r>
    </w:p>
    <w:p w:rsidR="00EC6704" w:rsidRPr="00EC6704" w:rsidRDefault="00EC6704" w:rsidP="00EC6704">
      <w:pPr>
        <w:spacing w:before="660" w:after="36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</w:pPr>
      <w:r w:rsidRPr="00EC6704">
        <w:rPr>
          <w:rFonts w:ascii="inherit" w:eastAsia="Times New Roman" w:hAnsi="inherit" w:cs="Arial"/>
          <w:b/>
          <w:bCs/>
          <w:color w:val="000000"/>
          <w:spacing w:val="6"/>
          <w:sz w:val="27"/>
          <w:szCs w:val="27"/>
          <w:lang w:eastAsia="ru-RU"/>
        </w:rPr>
        <w:t>VII. Дополнительные положения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lastRenderedPageBreak/>
        <w:t xml:space="preserve">7.2. Организатор и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Соорганизаторы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иные компетентные органы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7.3. Участник Конкурса разрешает Организатору и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Соорганизаторам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иным компетентным органам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7.4. Организатор и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Соорганизаторы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 xml:space="preserve">, иные компетентные органы вправе использовать конкурсные работы (в том числе в качестве социальной антикоррупционной рекламы) в следующих формах: размещение на интернет-платформах, в средствах массовой информации, социальных сетях, в рамках выставок, форумов и других мероприятий. Организатор и </w:t>
      </w:r>
      <w:proofErr w:type="spellStart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Соорганизаторы</w:t>
      </w:r>
      <w:proofErr w:type="spellEnd"/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, иные компетентные органы не обязаны предоставлять отчеты об использовании конкурсных работ.</w:t>
      </w:r>
    </w:p>
    <w:p w:rsidR="00EC6704" w:rsidRPr="00EC6704" w:rsidRDefault="00EC6704" w:rsidP="00EC6704">
      <w:pPr>
        <w:spacing w:before="330" w:after="0" w:line="240" w:lineRule="auto"/>
        <w:textAlignment w:val="baseline"/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</w:pPr>
      <w:r w:rsidRPr="00EC6704">
        <w:rPr>
          <w:rFonts w:ascii="inherit" w:eastAsia="Times New Roman" w:hAnsi="inherit" w:cs="Arial"/>
          <w:color w:val="000000"/>
          <w:spacing w:val="6"/>
          <w:sz w:val="24"/>
          <w:szCs w:val="24"/>
          <w:lang w:eastAsia="ru-RU"/>
        </w:rPr>
        <w:t>7.5. В случае обращения конкурсантов и представителей компетентных органов государств – участников Конкурса к Организаторам обратная связь с ними осуществляется на русском языке на официальном сайте Конкурса в разделе «Контакты».</w:t>
      </w:r>
    </w:p>
    <w:p w:rsidR="00AC7543" w:rsidRDefault="00AC7543"/>
    <w:sectPr w:rsidR="00AC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E72"/>
    <w:multiLevelType w:val="multilevel"/>
    <w:tmpl w:val="D30E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801AA"/>
    <w:multiLevelType w:val="multilevel"/>
    <w:tmpl w:val="0BE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E7881"/>
    <w:multiLevelType w:val="multilevel"/>
    <w:tmpl w:val="6E52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16629"/>
    <w:multiLevelType w:val="multilevel"/>
    <w:tmpl w:val="1AEE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E110D"/>
    <w:multiLevelType w:val="multilevel"/>
    <w:tmpl w:val="98F8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27AF4"/>
    <w:multiLevelType w:val="multilevel"/>
    <w:tmpl w:val="7E40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20"/>
    <w:rsid w:val="000E7320"/>
    <w:rsid w:val="005964EF"/>
    <w:rsid w:val="00602FA6"/>
    <w:rsid w:val="00AC7543"/>
    <w:rsid w:val="00B31F97"/>
    <w:rsid w:val="00CA546C"/>
    <w:rsid w:val="00EC6704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37F1"/>
  <w15:chartTrackingRefBased/>
  <w15:docId w15:val="{9A10E9AE-740C-4D3F-8C1C-52C308C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17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0499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8734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4386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168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48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404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20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nkurs@anticorruption.li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corruption.lif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nticorruption.life/" TargetMode="External"/><Relationship Id="rId10" Type="http://schemas.openxmlformats.org/officeDocument/2006/relationships/hyperlink" Target="http://www.anticorruption.lif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corruption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2427</Words>
  <Characters>13834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2025-07-15T03:05:00Z</dcterms:created>
  <dcterms:modified xsi:type="dcterms:W3CDTF">2025-07-15T03:10:00Z</dcterms:modified>
</cp:coreProperties>
</file>