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930A35">
        <w:rPr>
          <w:rFonts w:ascii="Times New Roman" w:hAnsi="Times New Roman"/>
          <w:spacing w:val="20"/>
          <w:sz w:val="28"/>
          <w:szCs w:val="28"/>
        </w:rPr>
        <w:t xml:space="preserve">                            №164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930A35">
              <w:rPr>
                <w:sz w:val="22"/>
                <w:szCs w:val="22"/>
                <w:lang w:eastAsia="en-US"/>
              </w:rPr>
              <w:t>45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930A35">
              <w:rPr>
                <w:sz w:val="22"/>
                <w:szCs w:val="22"/>
                <w:lang w:eastAsia="en-US"/>
              </w:rPr>
              <w:t>дастровый номер 38:15:230102:111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930A35">
              <w:rPr>
                <w:sz w:val="22"/>
                <w:szCs w:val="22"/>
                <w:lang w:eastAsia="en-US"/>
              </w:rPr>
              <w:t>18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7D699A"/>
    <w:rsid w:val="00844C2F"/>
    <w:rsid w:val="00930A35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1441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2024-12-03T03:49:00Z</cp:lastPrinted>
  <dcterms:created xsi:type="dcterms:W3CDTF">2023-11-22T05:45:00Z</dcterms:created>
  <dcterms:modified xsi:type="dcterms:W3CDTF">2024-12-03T03:50:00Z</dcterms:modified>
</cp:coreProperties>
</file>