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275"/>
        <w:rPr>
          <w:sz w:val="20"/>
        </w:rPr>
      </w:pPr>
      <w:r>
        <w:rPr>
          <w:sz w:val="20"/>
        </w:rPr>
        <w:drawing>
          <wp:inline distT="0" distB="0" distL="0" distR="0">
            <wp:extent cx="777436" cy="874776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436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120" w:bottom="280" w:left="960" w:right="460"/>
        </w:sectPr>
      </w:pPr>
    </w:p>
    <w:p>
      <w:pPr>
        <w:spacing w:before="90"/>
        <w:ind w:left="403" w:right="38" w:hanging="51"/>
        <w:jc w:val="both"/>
        <w:rPr>
          <w:b/>
          <w:sz w:val="24"/>
        </w:rPr>
      </w:pPr>
      <w:r>
        <w:rPr>
          <w:b/>
          <w:sz w:val="24"/>
        </w:rPr>
        <w:t>ФЕДЕРАЛЬНАЯ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СЛУЖБА ПО ВЕТЕРИНАРНОМУ И </w:t>
      </w:r>
      <w:r>
        <w:rPr>
          <w:b/>
          <w:spacing w:val="-2"/>
          <w:sz w:val="24"/>
        </w:rPr>
        <w:t>ФИТОСАНИТАРНОМУ</w:t>
      </w:r>
    </w:p>
    <w:p>
      <w:pPr>
        <w:spacing w:before="1"/>
        <w:ind w:left="321" w:right="12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НАДЗОРУ</w:t>
      </w:r>
    </w:p>
    <w:p>
      <w:pPr>
        <w:spacing w:before="1"/>
        <w:ind w:left="321" w:right="9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(Россельхознадзор)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Title"/>
      </w:pPr>
      <w:r>
        <w:rPr>
          <w:spacing w:val="-2"/>
        </w:rPr>
        <w:t>УПРАВЛЕНИЕ</w:t>
      </w:r>
    </w:p>
    <w:p>
      <w:pPr>
        <w:spacing w:before="0"/>
        <w:ind w:left="321" w:right="7" w:firstLine="0"/>
        <w:jc w:val="center"/>
        <w:rPr>
          <w:b/>
          <w:sz w:val="22"/>
        </w:rPr>
      </w:pPr>
      <w:r>
        <w:rPr>
          <w:b/>
          <w:sz w:val="22"/>
        </w:rPr>
        <w:t>ПО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ИРКУТСКОЙ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ОБЛАСТИ И РЕСПУБЛИКЕ БУРЯТИЯ</w:t>
      </w:r>
    </w:p>
    <w:p>
      <w:pPr>
        <w:spacing w:before="201"/>
        <w:ind w:left="117" w:right="0" w:firstLine="0"/>
        <w:jc w:val="left"/>
        <w:rPr>
          <w:sz w:val="20"/>
        </w:rPr>
      </w:pPr>
      <w:r>
        <w:rPr>
          <w:sz w:val="20"/>
        </w:rPr>
        <w:t>664023,</w:t>
      </w:r>
      <w:r>
        <w:rPr>
          <w:spacing w:val="-4"/>
          <w:sz w:val="20"/>
        </w:rPr>
        <w:t> </w:t>
      </w:r>
      <w:r>
        <w:rPr>
          <w:sz w:val="20"/>
        </w:rPr>
        <w:t>г.</w:t>
      </w:r>
      <w:r>
        <w:rPr>
          <w:spacing w:val="-4"/>
          <w:sz w:val="20"/>
        </w:rPr>
        <w:t> </w:t>
      </w:r>
      <w:r>
        <w:rPr>
          <w:sz w:val="20"/>
        </w:rPr>
        <w:t>Иркутск-23,</w:t>
      </w:r>
      <w:r>
        <w:rPr>
          <w:spacing w:val="-4"/>
          <w:sz w:val="20"/>
        </w:rPr>
        <w:t> </w:t>
      </w:r>
      <w:r>
        <w:rPr>
          <w:sz w:val="20"/>
        </w:rPr>
        <w:t>а/я</w:t>
      </w:r>
      <w:r>
        <w:rPr>
          <w:spacing w:val="42"/>
          <w:sz w:val="20"/>
        </w:rPr>
        <w:t> </w:t>
      </w:r>
      <w:r>
        <w:rPr>
          <w:spacing w:val="-5"/>
          <w:sz w:val="20"/>
        </w:rPr>
        <w:t>85</w:t>
      </w:r>
    </w:p>
    <w:p>
      <w:pPr>
        <w:spacing w:before="1"/>
        <w:ind w:left="117" w:right="0" w:firstLine="0"/>
        <w:jc w:val="left"/>
        <w:rPr>
          <w:sz w:val="20"/>
        </w:rPr>
      </w:pPr>
      <w:r>
        <w:rPr>
          <w:sz w:val="20"/>
        </w:rPr>
        <w:t>Тел.(83952)</w:t>
      </w:r>
      <w:r>
        <w:rPr>
          <w:spacing w:val="-9"/>
          <w:sz w:val="20"/>
        </w:rPr>
        <w:t> </w:t>
      </w:r>
      <w:r>
        <w:rPr>
          <w:sz w:val="20"/>
        </w:rPr>
        <w:t>559-518,</w:t>
      </w:r>
      <w:r>
        <w:rPr>
          <w:spacing w:val="-10"/>
          <w:sz w:val="20"/>
        </w:rPr>
        <w:t> </w:t>
      </w:r>
      <w:r>
        <w:rPr>
          <w:sz w:val="20"/>
        </w:rPr>
        <w:t>559-</w:t>
      </w:r>
      <w:r>
        <w:rPr>
          <w:spacing w:val="-5"/>
          <w:sz w:val="20"/>
        </w:rPr>
        <w:t>520</w:t>
      </w:r>
    </w:p>
    <w:p>
      <w:pPr>
        <w:spacing w:before="0"/>
        <w:ind w:left="117" w:right="0" w:firstLine="0"/>
        <w:jc w:val="left"/>
        <w:rPr>
          <w:sz w:val="20"/>
        </w:rPr>
      </w:pPr>
      <w:r>
        <w:rPr>
          <w:sz w:val="20"/>
        </w:rPr>
        <w:t>Факс</w:t>
      </w:r>
      <w:r>
        <w:rPr>
          <w:spacing w:val="-7"/>
          <w:sz w:val="20"/>
        </w:rPr>
        <w:t> </w:t>
      </w:r>
      <w:r>
        <w:rPr>
          <w:sz w:val="20"/>
        </w:rPr>
        <w:t>(83952)</w:t>
      </w:r>
      <w:r>
        <w:rPr>
          <w:spacing w:val="-5"/>
          <w:sz w:val="20"/>
        </w:rPr>
        <w:t> </w:t>
      </w:r>
      <w:r>
        <w:rPr>
          <w:sz w:val="20"/>
        </w:rPr>
        <w:t>559-</w:t>
      </w:r>
      <w:r>
        <w:rPr>
          <w:spacing w:val="-5"/>
          <w:sz w:val="20"/>
        </w:rPr>
        <w:t>519</w:t>
      </w:r>
    </w:p>
    <w:p>
      <w:pPr>
        <w:spacing w:before="1"/>
        <w:ind w:left="11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684276</wp:posOffset>
                </wp:positionH>
                <wp:positionV relativeFrom="paragraph">
                  <wp:posOffset>103817</wp:posOffset>
                </wp:positionV>
                <wp:extent cx="2186305" cy="35560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2186305" cy="355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65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http:38.fsvps.gov.ru</w:t>
                            </w:r>
                          </w:p>
                          <w:p>
                            <w:pPr>
                              <w:tabs>
                                <w:tab w:pos="944" w:val="left" w:leader="none"/>
                                <w:tab w:pos="2933" w:val="left" w:leader="none"/>
                              </w:tabs>
                              <w:spacing w:before="1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none"/>
                              </w:rPr>
                              <w:t>№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3.880001pt;margin-top:8.174579pt;width:172.15pt;height:28pt;mso-position-horizontal-relative:page;mso-position-vertical-relative:paragraph;z-index:-15778816" type="#_x0000_t202" id="docshape1" filled="false" stroked="false">
                <v:textbox inset="0,0,0,0">
                  <w:txbxContent>
                    <w:p>
                      <w:pPr>
                        <w:spacing w:before="65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http:38.fsvps.gov.ru</w:t>
                      </w:r>
                    </w:p>
                    <w:p>
                      <w:pPr>
                        <w:tabs>
                          <w:tab w:pos="944" w:val="left" w:leader="none"/>
                          <w:tab w:pos="2933" w:val="left" w:leader="none"/>
                        </w:tabs>
                        <w:spacing w:before="1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none"/>
                        </w:rPr>
                        <w:t>№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711200</wp:posOffset>
            </wp:positionH>
            <wp:positionV relativeFrom="paragraph">
              <wp:posOffset>103817</wp:posOffset>
            </wp:positionV>
            <wp:extent cx="2159000" cy="355600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E-mail:</w:t>
      </w:r>
      <w:r>
        <w:rPr>
          <w:spacing w:val="42"/>
          <w:sz w:val="20"/>
        </w:rPr>
        <w:t> </w:t>
      </w:r>
      <w:hyperlink r:id="rId7">
        <w:r>
          <w:rPr>
            <w:spacing w:val="-2"/>
            <w:sz w:val="20"/>
          </w:rPr>
          <w:t>rshn12@fsvps.gov.ru</w:t>
        </w:r>
      </w:hyperlink>
    </w:p>
    <w:p>
      <w:pPr>
        <w:spacing w:before="125"/>
        <w:ind w:left="117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sz w:val="26"/>
        </w:rPr>
        <w:t>Главам</w:t>
      </w:r>
      <w:r>
        <w:rPr>
          <w:b/>
          <w:spacing w:val="-17"/>
          <w:sz w:val="26"/>
        </w:rPr>
        <w:t> </w:t>
      </w:r>
      <w:r>
        <w:rPr>
          <w:b/>
          <w:sz w:val="26"/>
        </w:rPr>
        <w:t>муниципальных </w:t>
      </w:r>
      <w:r>
        <w:rPr>
          <w:b/>
          <w:spacing w:val="-2"/>
          <w:sz w:val="26"/>
        </w:rPr>
        <w:t>образований</w:t>
      </w:r>
    </w:p>
    <w:p>
      <w:pPr>
        <w:spacing w:line="242" w:lineRule="auto" w:before="0"/>
        <w:ind w:left="117" w:right="1552" w:firstLine="0"/>
        <w:jc w:val="left"/>
        <w:rPr>
          <w:b/>
          <w:sz w:val="26"/>
        </w:rPr>
      </w:pPr>
      <w:r>
        <w:rPr>
          <w:b/>
          <w:sz w:val="26"/>
        </w:rPr>
        <w:t>Иркутской</w:t>
      </w:r>
      <w:r>
        <w:rPr>
          <w:b/>
          <w:spacing w:val="-17"/>
          <w:sz w:val="26"/>
        </w:rPr>
        <w:t> </w:t>
      </w:r>
      <w:r>
        <w:rPr>
          <w:b/>
          <w:sz w:val="26"/>
        </w:rPr>
        <w:t>области (по списку)</w:t>
      </w:r>
    </w:p>
    <w:p>
      <w:pPr>
        <w:spacing w:after="0" w:line="242" w:lineRule="auto"/>
        <w:jc w:val="left"/>
        <w:rPr>
          <w:sz w:val="26"/>
        </w:rPr>
        <w:sectPr>
          <w:type w:val="continuous"/>
          <w:pgSz w:w="11910" w:h="16840"/>
          <w:pgMar w:top="1120" w:bottom="280" w:left="960" w:right="460"/>
          <w:cols w:num="2" w:equalWidth="0">
            <w:col w:w="3434" w:space="2764"/>
            <w:col w:w="4292"/>
          </w:cols>
        </w:sectPr>
      </w:pPr>
    </w:p>
    <w:p>
      <w:pPr>
        <w:pStyle w:val="BodyText"/>
        <w:spacing w:before="228"/>
        <w:rPr>
          <w:b/>
          <w:sz w:val="20"/>
        </w:rPr>
      </w:pPr>
    </w:p>
    <w:p>
      <w:pPr>
        <w:tabs>
          <w:tab w:pos="1837" w:val="left" w:leader="none"/>
          <w:tab w:pos="3124" w:val="left" w:leader="none"/>
        </w:tabs>
        <w:spacing w:before="1"/>
        <w:ind w:left="117" w:right="0" w:firstLine="0"/>
        <w:jc w:val="left"/>
        <w:rPr>
          <w:sz w:val="20"/>
        </w:rPr>
      </w:pPr>
      <w:r>
        <w:rPr>
          <w:sz w:val="20"/>
        </w:rPr>
        <w:t>На №. </w:t>
      </w:r>
      <w:r>
        <w:rPr>
          <w:sz w:val="20"/>
          <w:u w:val="single"/>
        </w:rPr>
        <w:tab/>
      </w:r>
      <w:r>
        <w:rPr>
          <w:sz w:val="20"/>
          <w:u w:val="none"/>
        </w:rPr>
        <w:t>от </w:t>
      </w:r>
      <w:r>
        <w:rPr>
          <w:sz w:val="20"/>
          <w:u w:val="single"/>
        </w:rPr>
        <w:tab/>
      </w:r>
    </w:p>
    <w:p>
      <w:pPr>
        <w:spacing w:before="0"/>
        <w:ind w:left="117" w:right="0" w:firstLine="0"/>
        <w:jc w:val="left"/>
        <w:rPr>
          <w:sz w:val="20"/>
        </w:rPr>
      </w:pPr>
      <w:r>
        <w:rPr>
          <w:spacing w:val="-2"/>
          <w:sz w:val="20"/>
        </w:rPr>
        <w:t>«Информирование»</w:t>
      </w:r>
    </w:p>
    <w:p>
      <w:pPr>
        <w:pStyle w:val="BodyText"/>
        <w:spacing w:before="114"/>
      </w:pPr>
    </w:p>
    <w:p>
      <w:pPr>
        <w:pStyle w:val="BodyText"/>
        <w:ind w:left="173" w:right="103" w:firstLine="708"/>
        <w:jc w:val="both"/>
      </w:pPr>
      <w:r>
        <w:rPr/>
        <w:t>Управление Федеральной службы по ветеринарному и фитосанитарному надзору по Иркутской области и Республике Бурятия в соответствии со ст. 46 Федерального закона от 31.07.2020</w:t>
      </w:r>
      <w:r>
        <w:rPr>
          <w:spacing w:val="-5"/>
        </w:rPr>
        <w:t> </w:t>
      </w:r>
      <w:r>
        <w:rPr/>
        <w:t>№</w:t>
      </w:r>
      <w:r>
        <w:rPr>
          <w:spacing w:val="-5"/>
        </w:rPr>
        <w:t> </w:t>
      </w:r>
      <w:r>
        <w:rPr/>
        <w:t>248-ФЗ</w:t>
      </w:r>
      <w:r>
        <w:rPr>
          <w:spacing w:val="-4"/>
        </w:rPr>
        <w:t> </w:t>
      </w:r>
      <w:r>
        <w:rPr/>
        <w:t>«О</w:t>
      </w:r>
      <w:r>
        <w:rPr>
          <w:spacing w:val="-4"/>
        </w:rPr>
        <w:t> </w:t>
      </w:r>
      <w:r>
        <w:rPr/>
        <w:t>государственном</w:t>
      </w:r>
      <w:r>
        <w:rPr>
          <w:spacing w:val="-4"/>
        </w:rPr>
        <w:t> </w:t>
      </w:r>
      <w:r>
        <w:rPr/>
        <w:t>контроле</w:t>
      </w:r>
      <w:r>
        <w:rPr>
          <w:spacing w:val="-5"/>
        </w:rPr>
        <w:t> </w:t>
      </w:r>
      <w:r>
        <w:rPr/>
        <w:t>(надзоре)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муниципальном</w:t>
      </w:r>
      <w:r>
        <w:rPr>
          <w:spacing w:val="-4"/>
        </w:rPr>
        <w:t> </w:t>
      </w:r>
      <w:r>
        <w:rPr/>
        <w:t>контроле</w:t>
      </w:r>
      <w:r>
        <w:rPr>
          <w:spacing w:val="-5"/>
        </w:rPr>
        <w:t> </w:t>
      </w:r>
      <w:r>
        <w:rPr/>
        <w:t>в Российской</w:t>
      </w:r>
      <w:r>
        <w:rPr>
          <w:spacing w:val="-2"/>
        </w:rPr>
        <w:t> </w:t>
      </w:r>
      <w:r>
        <w:rPr/>
        <w:t>Федерации»</w:t>
      </w:r>
      <w:r>
        <w:rPr>
          <w:spacing w:val="-4"/>
        </w:rPr>
        <w:t> </w:t>
      </w:r>
      <w:r>
        <w:rPr/>
        <w:t>информирует, заболевание</w:t>
      </w:r>
      <w:r>
        <w:rPr>
          <w:spacing w:val="-3"/>
        </w:rPr>
        <w:t> </w:t>
      </w:r>
      <w:r>
        <w:rPr/>
        <w:t>Гиподерматоз</w:t>
      </w:r>
      <w:r>
        <w:rPr>
          <w:spacing w:val="-3"/>
        </w:rPr>
        <w:t> </w:t>
      </w:r>
      <w:r>
        <w:rPr/>
        <w:t>крупного</w:t>
      </w:r>
      <w:r>
        <w:rPr>
          <w:spacing w:val="-3"/>
        </w:rPr>
        <w:t> </w:t>
      </w:r>
      <w:r>
        <w:rPr/>
        <w:t>рогатого</w:t>
      </w:r>
      <w:r>
        <w:rPr>
          <w:spacing w:val="-4"/>
        </w:rPr>
        <w:t> </w:t>
      </w:r>
      <w:r>
        <w:rPr/>
        <w:t>скота регистрируется в России ежегодно.</w:t>
      </w:r>
    </w:p>
    <w:p>
      <w:pPr>
        <w:pStyle w:val="BodyText"/>
        <w:ind w:left="173" w:right="109" w:firstLine="772"/>
        <w:jc w:val="both"/>
      </w:pPr>
      <w:r>
        <w:rPr/>
        <w:t>Гиподерматоз — хронически протекающее опасное заболевание крупного рогатого скота,</w:t>
      </w:r>
      <w:r>
        <w:rPr>
          <w:spacing w:val="-14"/>
        </w:rPr>
        <w:t> </w:t>
      </w:r>
      <w:r>
        <w:rPr/>
        <w:t>вызываемое</w:t>
      </w:r>
      <w:r>
        <w:rPr>
          <w:spacing w:val="-14"/>
        </w:rPr>
        <w:t> </w:t>
      </w:r>
      <w:r>
        <w:rPr/>
        <w:t>подкожными</w:t>
      </w:r>
      <w:r>
        <w:rPr>
          <w:spacing w:val="-14"/>
        </w:rPr>
        <w:t> </w:t>
      </w:r>
      <w:r>
        <w:rPr/>
        <w:t>оводами.</w:t>
      </w:r>
      <w:r>
        <w:rPr>
          <w:spacing w:val="-9"/>
        </w:rPr>
        <w:t> </w:t>
      </w:r>
      <w:r>
        <w:rPr/>
        <w:t>Личинки</w:t>
      </w:r>
      <w:r>
        <w:rPr>
          <w:spacing w:val="-14"/>
        </w:rPr>
        <w:t> </w:t>
      </w:r>
      <w:r>
        <w:rPr/>
        <w:t>подкожных</w:t>
      </w:r>
      <w:r>
        <w:rPr>
          <w:spacing w:val="-15"/>
        </w:rPr>
        <w:t> </w:t>
      </w:r>
      <w:r>
        <w:rPr/>
        <w:t>оводов</w:t>
      </w:r>
      <w:r>
        <w:rPr>
          <w:spacing w:val="-14"/>
        </w:rPr>
        <w:t> </w:t>
      </w:r>
      <w:r>
        <w:rPr/>
        <w:t>длительно,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течение 6–9 месяцев, паразитируют в организме, травмируют жизненно важные органы, ткани и кожный покров животных, вызывая снижение молочной и мясной продуктивности.</w:t>
      </w:r>
    </w:p>
    <w:p>
      <w:pPr>
        <w:pStyle w:val="BodyText"/>
        <w:ind w:left="173" w:right="105"/>
        <w:jc w:val="both"/>
      </w:pPr>
      <w:r>
        <w:rPr/>
        <w:t>На крупном рогатом скоте паразитируют: обыкновенный подкожный овод (строка) Hypoderma bovis de Geer; южный подкожный овод (пищеводник) Hypoderma lineatum de Villers. Крупный рогатый скот является единственным их хозяином. Основной экономический ущерб от заболевания состоит из следующих показателей: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93" w:val="left" w:leader="none"/>
        </w:tabs>
        <w:spacing w:line="240" w:lineRule="auto" w:before="0" w:after="0"/>
        <w:ind w:left="893" w:right="113" w:hanging="360"/>
        <w:jc w:val="both"/>
        <w:rPr>
          <w:sz w:val="26"/>
        </w:rPr>
      </w:pPr>
      <w:r>
        <w:rPr>
          <w:sz w:val="26"/>
        </w:rPr>
        <w:t>Повреждения</w:t>
      </w:r>
      <w:r>
        <w:rPr>
          <w:spacing w:val="-1"/>
          <w:sz w:val="26"/>
        </w:rPr>
        <w:t> </w:t>
      </w:r>
      <w:r>
        <w:rPr>
          <w:sz w:val="26"/>
        </w:rPr>
        <w:t>шкур - потери</w:t>
      </w:r>
      <w:r>
        <w:rPr>
          <w:spacing w:val="-1"/>
          <w:sz w:val="26"/>
        </w:rPr>
        <w:t> </w:t>
      </w:r>
      <w:r>
        <w:rPr>
          <w:sz w:val="26"/>
        </w:rPr>
        <w:t>кожевенного</w:t>
      </w:r>
      <w:r>
        <w:rPr>
          <w:spacing w:val="-1"/>
          <w:sz w:val="26"/>
        </w:rPr>
        <w:t> </w:t>
      </w:r>
      <w:r>
        <w:rPr>
          <w:sz w:val="26"/>
        </w:rPr>
        <w:t>сырья</w:t>
      </w:r>
      <w:r>
        <w:rPr>
          <w:spacing w:val="-1"/>
          <w:sz w:val="26"/>
        </w:rPr>
        <w:t> </w:t>
      </w:r>
      <w:r>
        <w:rPr>
          <w:sz w:val="26"/>
        </w:rPr>
        <w:t>составляют</w:t>
      </w:r>
      <w:r>
        <w:rPr>
          <w:spacing w:val="-1"/>
          <w:sz w:val="26"/>
        </w:rPr>
        <w:t> </w:t>
      </w:r>
      <w:r>
        <w:rPr>
          <w:sz w:val="26"/>
        </w:rPr>
        <w:t>до</w:t>
      </w:r>
      <w:r>
        <w:rPr>
          <w:spacing w:val="-1"/>
          <w:sz w:val="26"/>
        </w:rPr>
        <w:t> </w:t>
      </w:r>
      <w:r>
        <w:rPr>
          <w:sz w:val="26"/>
        </w:rPr>
        <w:t>8%</w:t>
      </w:r>
      <w:r>
        <w:rPr>
          <w:spacing w:val="-1"/>
          <w:sz w:val="26"/>
        </w:rPr>
        <w:t> </w:t>
      </w:r>
      <w:r>
        <w:rPr>
          <w:sz w:val="26"/>
        </w:rPr>
        <w:t>поверхности</w:t>
      </w:r>
      <w:r>
        <w:rPr>
          <w:spacing w:val="-1"/>
          <w:sz w:val="26"/>
        </w:rPr>
        <w:t> </w:t>
      </w:r>
      <w:r>
        <w:rPr>
          <w:sz w:val="26"/>
        </w:rPr>
        <w:t>всех заготовленных шкур.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93" w:val="left" w:leader="none"/>
        </w:tabs>
        <w:spacing w:line="240" w:lineRule="auto" w:before="0" w:after="0"/>
        <w:ind w:left="893" w:right="110" w:hanging="360"/>
        <w:jc w:val="both"/>
        <w:rPr>
          <w:sz w:val="26"/>
        </w:rPr>
      </w:pPr>
      <w:r>
        <w:rPr>
          <w:sz w:val="26"/>
        </w:rPr>
        <w:t>Снижения зоотехнических показателей скота - за год от каждой поражённой личинками</w:t>
      </w:r>
      <w:r>
        <w:rPr>
          <w:spacing w:val="-6"/>
          <w:sz w:val="26"/>
        </w:rPr>
        <w:t> </w:t>
      </w:r>
      <w:r>
        <w:rPr>
          <w:sz w:val="26"/>
        </w:rPr>
        <w:t>коровы</w:t>
      </w:r>
      <w:r>
        <w:rPr>
          <w:spacing w:val="-7"/>
          <w:sz w:val="26"/>
        </w:rPr>
        <w:t> </w:t>
      </w:r>
      <w:r>
        <w:rPr>
          <w:sz w:val="26"/>
        </w:rPr>
        <w:t>недополучают</w:t>
      </w:r>
      <w:r>
        <w:rPr>
          <w:spacing w:val="-8"/>
          <w:sz w:val="26"/>
        </w:rPr>
        <w:t> </w:t>
      </w:r>
      <w:r>
        <w:rPr>
          <w:sz w:val="26"/>
        </w:rPr>
        <w:t>80-200</w:t>
      </w:r>
      <w:r>
        <w:rPr>
          <w:spacing w:val="-8"/>
          <w:sz w:val="26"/>
        </w:rPr>
        <w:t> </w:t>
      </w:r>
      <w:r>
        <w:rPr>
          <w:sz w:val="26"/>
        </w:rPr>
        <w:t>л</w:t>
      </w:r>
      <w:r>
        <w:rPr>
          <w:spacing w:val="-5"/>
          <w:sz w:val="26"/>
        </w:rPr>
        <w:t> </w:t>
      </w:r>
      <w:r>
        <w:rPr>
          <w:sz w:val="26"/>
        </w:rPr>
        <w:t>молока</w:t>
      </w:r>
      <w:r>
        <w:rPr>
          <w:spacing w:val="-8"/>
          <w:sz w:val="26"/>
        </w:rPr>
        <w:t> </w:t>
      </w:r>
      <w:r>
        <w:rPr>
          <w:sz w:val="26"/>
        </w:rPr>
        <w:t>(4,5%</w:t>
      </w:r>
      <w:r>
        <w:rPr>
          <w:spacing w:val="-8"/>
          <w:sz w:val="26"/>
        </w:rPr>
        <w:t> </w:t>
      </w:r>
      <w:r>
        <w:rPr>
          <w:sz w:val="26"/>
        </w:rPr>
        <w:t>годового</w:t>
      </w:r>
      <w:r>
        <w:rPr>
          <w:spacing w:val="-3"/>
          <w:sz w:val="26"/>
        </w:rPr>
        <w:t> </w:t>
      </w:r>
      <w:r>
        <w:rPr>
          <w:sz w:val="26"/>
        </w:rPr>
        <w:t>удоя),</w:t>
      </w:r>
      <w:r>
        <w:rPr>
          <w:spacing w:val="-8"/>
          <w:sz w:val="26"/>
        </w:rPr>
        <w:t> </w:t>
      </w:r>
      <w:r>
        <w:rPr>
          <w:sz w:val="26"/>
        </w:rPr>
        <w:t>от</w:t>
      </w:r>
      <w:r>
        <w:rPr>
          <w:spacing w:val="-6"/>
          <w:sz w:val="26"/>
        </w:rPr>
        <w:t> </w:t>
      </w:r>
      <w:r>
        <w:rPr>
          <w:sz w:val="26"/>
        </w:rPr>
        <w:t>телёнка</w:t>
      </w:r>
      <w:r>
        <w:rPr>
          <w:spacing w:val="-8"/>
          <w:sz w:val="26"/>
        </w:rPr>
        <w:t> </w:t>
      </w:r>
      <w:r>
        <w:rPr>
          <w:sz w:val="26"/>
        </w:rPr>
        <w:t>в среднем 13-18 кг мяса.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93" w:val="left" w:leader="none"/>
        </w:tabs>
        <w:spacing w:line="240" w:lineRule="auto" w:before="0" w:after="0"/>
        <w:ind w:left="893" w:right="111" w:hanging="360"/>
        <w:jc w:val="both"/>
        <w:rPr>
          <w:sz w:val="26"/>
        </w:rPr>
      </w:pPr>
      <w:r>
        <w:rPr>
          <w:sz w:val="26"/>
        </w:rPr>
        <w:t>Обесценивания туш для разделки - при зачистке поражённых оводами туш выбраковывается от 0,2 до 7 кг мяса.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93" w:val="left" w:leader="none"/>
        </w:tabs>
        <w:spacing w:line="240" w:lineRule="auto" w:before="0" w:after="0"/>
        <w:ind w:left="893" w:right="102" w:hanging="360"/>
        <w:jc w:val="both"/>
        <w:rPr>
          <w:sz w:val="26"/>
        </w:rPr>
      </w:pPr>
      <w:r>
        <w:rPr>
          <w:sz w:val="26"/>
        </w:rPr>
        <w:t>Снижения общих санитарных показателей, так как личинки вызывают подавление иммунной защиты крупного рогатого скота.</w:t>
      </w:r>
    </w:p>
    <w:p>
      <w:pPr>
        <w:pStyle w:val="BodyText"/>
        <w:ind w:left="173" w:right="106" w:firstLine="259"/>
        <w:jc w:val="both"/>
      </w:pPr>
      <w:r>
        <w:rPr/>
        <w:t>В нашей стране разработаны и выпускаются препараты: гиподектин-Н для накожного применения и гиподектин (дермацин) инъекционный, не токсичные для животных, не выделяющиеся с молоком у обработанных коров, быстро - в течение 3-х дней полностью выделяющиеся из организма, не загрязняющие остатками мясную продукцию, доступные по</w:t>
      </w:r>
      <w:r>
        <w:rPr>
          <w:spacing w:val="-9"/>
        </w:rPr>
        <w:t> </w:t>
      </w:r>
      <w:r>
        <w:rPr/>
        <w:t>цене.</w:t>
      </w:r>
      <w:r>
        <w:rPr>
          <w:spacing w:val="-9"/>
        </w:rPr>
        <w:t> </w:t>
      </w:r>
      <w:r>
        <w:rPr/>
        <w:t>Эти</w:t>
      </w:r>
      <w:r>
        <w:rPr>
          <w:spacing w:val="-9"/>
        </w:rPr>
        <w:t> </w:t>
      </w:r>
      <w:r>
        <w:rPr/>
        <w:t>препараты</w:t>
      </w:r>
      <w:r>
        <w:rPr>
          <w:spacing w:val="-8"/>
        </w:rPr>
        <w:t> </w:t>
      </w:r>
      <w:r>
        <w:rPr/>
        <w:t>применяются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лечения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профилактики</w:t>
      </w:r>
      <w:r>
        <w:rPr>
          <w:spacing w:val="-9"/>
        </w:rPr>
        <w:t> </w:t>
      </w:r>
      <w:r>
        <w:rPr/>
        <w:t>гиподерматоза</w:t>
      </w:r>
      <w:r>
        <w:rPr>
          <w:spacing w:val="-7"/>
        </w:rPr>
        <w:t> </w:t>
      </w:r>
      <w:r>
        <w:rPr/>
        <w:t>крупного</w:t>
      </w:r>
    </w:p>
    <w:p>
      <w:pPr>
        <w:spacing w:after="0"/>
        <w:jc w:val="both"/>
        <w:sectPr>
          <w:type w:val="continuous"/>
          <w:pgSz w:w="11910" w:h="16840"/>
          <w:pgMar w:top="1120" w:bottom="280" w:left="960" w:right="460"/>
        </w:sectPr>
      </w:pPr>
    </w:p>
    <w:p>
      <w:pPr>
        <w:pStyle w:val="BodyText"/>
        <w:spacing w:before="67"/>
        <w:ind w:left="173" w:right="105"/>
        <w:jc w:val="both"/>
      </w:pPr>
      <w:r>
        <w:rPr/>
        <w:t>рогатого скота осенью после окончания лёта оводов (в октябре-ноябре) и весной - в случае появления на спине свищевых капсул. Осенью обрабатывают всё поголовье, весной при экстенсивности поражения более 3% обрабатывают всех животных стада, при меньшей степени поражения - только животных клинически больных гиподерматозом. Молодняк обрабатывают в апреле, взрослый скот - в мае.</w:t>
      </w:r>
    </w:p>
    <w:p>
      <w:pPr>
        <w:pStyle w:val="BodyText"/>
        <w:ind w:left="173" w:right="104" w:firstLine="324"/>
        <w:jc w:val="both"/>
      </w:pPr>
      <w:r>
        <w:rPr/>
        <w:t>Проблема профилактики гиподерматоза и получения качественного, не поражённого оводами кожевенного сырья сейчас состоит в том, чтобы ежегодно осенью в октябре- ноябре обеспечить проведение противооводовой обработки всего поголовья крупного рогатого скота на всей территории нашей страны, а весной в апреле-мае обследовать всех животных для выявления процента поражения оводами.</w:t>
      </w:r>
    </w:p>
    <w:p>
      <w:pPr>
        <w:pStyle w:val="BodyText"/>
        <w:spacing w:before="1"/>
        <w:ind w:left="173" w:right="103" w:firstLine="129"/>
        <w:jc w:val="both"/>
      </w:pPr>
      <w:r>
        <w:rPr/>
        <w:t>Для дальнейшего снижения уровня заболеваемости крупного рогатого скота гиподерматозом,</w:t>
      </w:r>
      <w:r>
        <w:rPr>
          <w:spacing w:val="40"/>
        </w:rPr>
        <w:t> </w:t>
      </w:r>
      <w:r>
        <w:rPr/>
        <w:t>необходимо дальнейшее проведение плановых противогиподерматозных мероприятий в стране. Подкожный овод способен долгое время держать низкую популяцию в течение длительного времени и как только перестают с ним бороться, происходит его быстрое распространение. Только длительная обработка животных и эффективный контроль поможет ликвидировать гиподерматоз крупного рогатого скота в нашей стране. Снижение поражённости скота гиподерматозом не позволяет говорить о полной ликвидации заболевания в стране.</w:t>
      </w:r>
    </w:p>
    <w:p>
      <w:pPr>
        <w:pStyle w:val="BodyText"/>
        <w:spacing w:before="1"/>
        <w:ind w:left="173" w:right="106" w:firstLine="708"/>
        <w:jc w:val="both"/>
      </w:pPr>
      <w:r>
        <w:rPr/>
        <w:t>Выполнение этих требований и рекомендаций позволит избежать распространение Гиподерматоза крупного рогатого скота</w:t>
      </w:r>
      <w:r>
        <w:rPr>
          <w:spacing w:val="80"/>
        </w:rPr>
        <w:t> </w:t>
      </w:r>
      <w:r>
        <w:rPr/>
        <w:t>на территории частных подворий, сохранить животных от</w:t>
      </w:r>
      <w:r>
        <w:rPr>
          <w:spacing w:val="40"/>
        </w:rPr>
        <w:t> </w:t>
      </w:r>
      <w:r>
        <w:rPr/>
        <w:t>заболевания и обеспечить эпизоотическое благополучие на территории района и области.</w:t>
      </w:r>
    </w:p>
    <w:p>
      <w:pPr>
        <w:pStyle w:val="BodyText"/>
        <w:spacing w:before="1"/>
      </w:pPr>
    </w:p>
    <w:p>
      <w:pPr>
        <w:pStyle w:val="BodyText"/>
        <w:ind w:left="173"/>
        <w:jc w:val="both"/>
      </w:pPr>
      <w:r>
        <w:rPr/>
        <w:t>Приложение: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1</w:t>
      </w:r>
      <w:r>
        <w:rPr>
          <w:spacing w:val="-5"/>
        </w:rPr>
        <w:t> </w:t>
      </w:r>
      <w:r>
        <w:rPr/>
        <w:t>л.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1</w:t>
      </w:r>
      <w:r>
        <w:rPr>
          <w:spacing w:val="-7"/>
        </w:rPr>
        <w:t> </w:t>
      </w:r>
      <w:r>
        <w:rPr>
          <w:spacing w:val="-4"/>
        </w:rPr>
        <w:t>экз.</w:t>
      </w:r>
    </w:p>
    <w:p>
      <w:pPr>
        <w:pStyle w:val="BodyText"/>
        <w:spacing w:before="297"/>
      </w:pPr>
    </w:p>
    <w:p>
      <w:pPr>
        <w:pStyle w:val="BodyText"/>
        <w:tabs>
          <w:tab w:pos="8718" w:val="left" w:leader="none"/>
        </w:tabs>
        <w:ind w:left="173"/>
        <w:jc w:val="both"/>
      </w:pPr>
      <w:r>
        <w:rPr/>
        <w:t>Заместитель</w:t>
      </w:r>
      <w:r>
        <w:rPr>
          <w:spacing w:val="47"/>
        </w:rPr>
        <w:t> </w:t>
      </w:r>
      <w:r>
        <w:rPr>
          <w:spacing w:val="-2"/>
        </w:rPr>
        <w:t>руководителя</w:t>
      </w:r>
      <w:r>
        <w:rPr/>
        <w:tab/>
        <w:t>С.В.</w:t>
      </w:r>
      <w:r>
        <w:rPr>
          <w:spacing w:val="-4"/>
        </w:rPr>
        <w:t> </w:t>
      </w:r>
      <w:r>
        <w:rPr>
          <w:spacing w:val="-2"/>
        </w:rPr>
        <w:t>Грохотов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95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3022600</wp:posOffset>
            </wp:positionH>
            <wp:positionV relativeFrom="paragraph">
              <wp:posOffset>285720</wp:posOffset>
            </wp:positionV>
            <wp:extent cx="2458238" cy="1131570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238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62"/>
      </w:pPr>
    </w:p>
    <w:p>
      <w:pPr>
        <w:spacing w:before="1"/>
        <w:ind w:left="173" w:right="0" w:firstLine="0"/>
        <w:jc w:val="both"/>
        <w:rPr>
          <w:sz w:val="20"/>
        </w:rPr>
      </w:pPr>
      <w:r>
        <w:rPr>
          <w:sz w:val="20"/>
        </w:rPr>
        <w:t>Ликуха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Т.В.</w:t>
      </w:r>
    </w:p>
    <w:p>
      <w:pPr>
        <w:spacing w:before="0"/>
        <w:ind w:left="173" w:right="0" w:firstLine="0"/>
        <w:jc w:val="both"/>
        <w:rPr>
          <w:sz w:val="20"/>
        </w:rPr>
      </w:pPr>
      <w:r>
        <w:rPr>
          <w:sz w:val="20"/>
        </w:rPr>
        <w:t>8</w:t>
      </w:r>
      <w:r>
        <w:rPr>
          <w:spacing w:val="-4"/>
          <w:sz w:val="20"/>
        </w:rPr>
        <w:t> </w:t>
      </w:r>
      <w:r>
        <w:rPr>
          <w:sz w:val="20"/>
        </w:rPr>
        <w:t>(3952)</w:t>
      </w:r>
      <w:r>
        <w:rPr>
          <w:spacing w:val="-3"/>
          <w:sz w:val="20"/>
        </w:rPr>
        <w:t> </w:t>
      </w:r>
      <w:r>
        <w:rPr>
          <w:sz w:val="20"/>
        </w:rPr>
        <w:t>559-</w:t>
      </w:r>
      <w:r>
        <w:rPr>
          <w:spacing w:val="-2"/>
          <w:sz w:val="20"/>
        </w:rPr>
        <w:t>518(доб107)</w:t>
      </w:r>
    </w:p>
    <w:sectPr>
      <w:pgSz w:w="11910" w:h="16840"/>
      <w:pgMar w:top="1040" w:bottom="280" w:left="9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93" w:hanging="3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8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7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5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4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1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0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9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368" w:lineRule="exact"/>
      <w:ind w:left="321" w:right="11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93" w:right="102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rshn12@fsvps.gov.ru" TargetMode="External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Подкожный овод сопровод. (1).pdf</dc:title>
  <dcterms:created xsi:type="dcterms:W3CDTF">2024-03-26T07:59:22Z</dcterms:created>
  <dcterms:modified xsi:type="dcterms:W3CDTF">2024-03-26T07:59:22Z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LastSaved">
    <vt:filetime>2024-03-26T00:00:00Z</vt:filetime>
  </property>
  <property fmtid="{D5CDD505-2E9C-101B-9397-08002B2CF9AE}" pid="4" name="Producer">
    <vt:lpwstr>3-Heights(TM) PDF Security Shell 4.8.25.2 (http://www.pdf-tools.com)</vt:lpwstr>
  </property>
</Properties>
</file>